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0" w:after="240"/>
      </w:pPr>
      <w:r>
        <w:rPr>
          <w:rFonts w:ascii="Arial" w:cs="Arial" w:eastAsia="Arial" w:hAnsi="Arial"/>
          <w:b/>
          <w:bCs/>
          <w:color w:val="2E75B6"/>
          <w:sz w:val="48"/>
          <w:szCs w:val="48"/>
        </w:rPr>
        <w:t xml:space="preserve">DLM PDF.js System</w:t>
      </w:r>
    </w:p>
    <w:p>
      <w:pPr>
        <w:spacing w:before="0" w:after="480"/>
      </w:pPr>
      <w:r>
        <w:rPr>
          <w:rFonts w:ascii="Arial" w:cs="Arial" w:eastAsia="Arial" w:hAnsi="Arial"/>
          <w:color w:val="6B7280"/>
          <w:sz w:val="28"/>
          <w:szCs w:val="28"/>
        </w:rPr>
        <w:t xml:space="preserve">Architecture</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CCCCCC" w:sz="1"/>
              <w:bottom w:val="single" w:color="CCCCCC" w:sz="1"/>
              <w:right w:val="single" w:color="CCCCCC" w:sz="1"/>
            </w:tcBorders>
            <w:shd w:fill="EBF3FB" w:val="clear"/>
            <w:tcMar>
              <w:top w:type="dxa" w:w="120"/>
              <w:left w:type="dxa" w:w="200"/>
              <w:bottom w:type="dxa" w:w="120"/>
              <w:right w:type="dxa" w:w="200"/>
            </w:tcMar>
          </w:tcPr>
          <w:p>
            <w:pPr>
              <w:spacing w:before="40" w:after="40"/>
            </w:pPr>
            <w:r>
              <w:rPr>
                <w:rFonts w:ascii="Arial" w:cs="Arial" w:eastAsia="Arial" w:hAnsi="Arial"/>
                <w:color w:val="1F2937"/>
                <w:sz w:val="20"/>
                <w:szCs w:val="20"/>
              </w:rPr>
              <w:t xml:space="preserve">Contributor: Ron Fredericks, BiophysicsLab.com</w:t>
            </w:r>
          </w:p>
          <w:p>
            <w:pPr>
              <w:spacing w:before="40" w:after="40"/>
            </w:pPr>
            <w:r>
              <w:rPr>
                <w:rFonts w:ascii="Arial" w:cs="Arial" w:eastAsia="Arial" w:hAnsi="Arial"/>
                <w:color w:val="1F2937"/>
                <w:sz w:val="20"/>
                <w:szCs w:val="20"/>
              </w:rPr>
              <w:t xml:space="preserve">Snippets: DLM PDF.js Proxy Viewer (Rev 1)  |  DLM PDF.js Proxy Counter (Rev 1)</w:t>
            </w:r>
          </w:p>
          <w:p>
            <w:pPr>
              <w:spacing w:before="40" w:after="40"/>
            </w:pPr>
            <w:r>
              <w:rPr>
                <w:rFonts w:ascii="Arial" w:cs="Arial" w:eastAsia="Arial" w:hAnsi="Arial"/>
                <w:color w:val="1F2937"/>
                <w:sz w:val="20"/>
                <w:szCs w:val="20"/>
              </w:rPr>
              <w:t xml:space="preserve">Last Updated: March 29, 2026</w:t>
            </w:r>
          </w:p>
        </w:tc>
      </w:tr>
    </w:tbl>
    <w:p>
      <w:pPr>
        <w:spacing w:before="80" w:after="80"/>
      </w:pPr>
      <w:r>
        <w:t xml:space="preserve"/>
      </w:r>
    </w:p>
    <w:p>
      <w:pPr>
        <w:pStyle w:val="Heading1"/>
        <w:spacing w:before="360" w:after="120"/>
      </w:pPr>
      <w:r>
        <w:rPr>
          <w:rFonts w:ascii="Arial" w:cs="Arial" w:eastAsia="Arial" w:hAnsi="Arial"/>
          <w:b/>
          <w:bCs/>
          <w:color w:val="2E75B6"/>
          <w:sz w:val="32"/>
          <w:szCs w:val="32"/>
        </w:rPr>
        <w:t xml:space="preserve">System Components</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1600"/>
        <w:gridCol w:w="5560"/>
      </w:tblGrid>
      <w:tr>
        <w:trPr>
          <w:tblHeader/>
        </w:trPr>
        <w:tc>
          <w:tcPr>
            <w:tcW w:type="dxa" w:w="2200"/>
            <w:tcBorders>
              <w:top w:val="single" w:color="CCCCCC" w:sz="1"/>
              <w:left w:val="single" w:color="CCCCCC" w:sz="1"/>
              <w:bottom w:val="single" w:color="CCCCCC" w:sz="1"/>
              <w:right w:val="single" w:color="CCCCCC" w:sz="1"/>
            </w:tcBorders>
            <w:shd w:fill="2E75B6" w:val="clear"/>
            <w:tcMar>
              <w:top w:type="dxa" w:w="80"/>
              <w:left w:type="dxa" w:w="120"/>
              <w:bottom w:type="dxa" w:w="80"/>
              <w:right w:type="dxa" w:w="120"/>
            </w:tcMar>
          </w:tcPr>
          <w:p>
            <w:r>
              <w:rPr>
                <w:rFonts w:ascii="Arial" w:cs="Arial" w:eastAsia="Arial" w:hAnsi="Arial"/>
                <w:b/>
                <w:bCs/>
                <w:color w:val="FFFFFF"/>
                <w:sz w:val="20"/>
                <w:szCs w:val="20"/>
              </w:rPr>
              <w:t xml:space="preserve">Component</w:t>
            </w:r>
          </w:p>
        </w:tc>
        <w:tc>
          <w:tcPr>
            <w:tcW w:type="dxa" w:w="1600"/>
            <w:tcBorders>
              <w:top w:val="single" w:color="CCCCCC" w:sz="1"/>
              <w:left w:val="single" w:color="CCCCCC" w:sz="1"/>
              <w:bottom w:val="single" w:color="CCCCCC" w:sz="1"/>
              <w:right w:val="single" w:color="CCCCCC" w:sz="1"/>
            </w:tcBorders>
            <w:shd w:fill="2E75B6" w:val="clear"/>
            <w:tcMar>
              <w:top w:type="dxa" w:w="80"/>
              <w:left w:type="dxa" w:w="120"/>
              <w:bottom w:type="dxa" w:w="80"/>
              <w:right w:type="dxa" w:w="120"/>
            </w:tcMar>
          </w:tcPr>
          <w:p>
            <w:r>
              <w:rPr>
                <w:rFonts w:ascii="Arial" w:cs="Arial" w:eastAsia="Arial" w:hAnsi="Arial"/>
                <w:b/>
                <w:bCs/>
                <w:color w:val="FFFFFF"/>
                <w:sz w:val="20"/>
                <w:szCs w:val="20"/>
              </w:rPr>
              <w:t xml:space="preserve">Type</w:t>
            </w:r>
          </w:p>
        </w:tc>
        <w:tc>
          <w:tcPr>
            <w:tcW w:type="dxa" w:w="5560"/>
            <w:tcBorders>
              <w:top w:val="single" w:color="CCCCCC" w:sz="1"/>
              <w:left w:val="single" w:color="CCCCCC" w:sz="1"/>
              <w:bottom w:val="single" w:color="CCCCCC" w:sz="1"/>
              <w:right w:val="single" w:color="CCCCCC" w:sz="1"/>
            </w:tcBorders>
            <w:shd w:fill="2E75B6" w:val="clear"/>
            <w:tcMar>
              <w:top w:type="dxa" w:w="80"/>
              <w:left w:type="dxa" w:w="120"/>
              <w:bottom w:type="dxa" w:w="80"/>
              <w:right w:type="dxa" w:w="120"/>
            </w:tcMar>
          </w:tcPr>
          <w:p>
            <w:r>
              <w:rPr>
                <w:rFonts w:ascii="Arial" w:cs="Arial" w:eastAsia="Arial" w:hAnsi="Arial"/>
                <w:b/>
                <w:bCs/>
                <w:color w:val="FFFFFF"/>
                <w:sz w:val="20"/>
                <w:szCs w:val="20"/>
              </w:rPr>
              <w:t xml:space="preserve">Role</w:t>
            </w:r>
          </w:p>
        </w:tc>
      </w:tr>
      <w:tr>
        <w:tc>
          <w:tcPr>
            <w:tcW w:type="dxa" w:w="2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1F2937"/>
                <w:sz w:val="20"/>
                <w:szCs w:val="20"/>
              </w:rPr>
              <w:t xml:space="preserve">WordPress</w:t>
            </w:r>
          </w:p>
        </w:tc>
        <w:tc>
          <w:tcPr>
            <w:tcW w:type="dxa" w:w="1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1F2937"/>
                <w:sz w:val="20"/>
                <w:szCs w:val="20"/>
              </w:rPr>
              <w:t xml:space="preserve">Platform</w:t>
            </w:r>
          </w:p>
        </w:tc>
        <w:tc>
          <w:tcPr>
            <w:tcW w:type="dxa" w:w="5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1F2937"/>
                <w:sz w:val="20"/>
                <w:szCs w:val="20"/>
              </w:rPr>
              <w:t xml:space="preserve">Provides hooks, post meta storage, object cache API, and admin menu framework.</w:t>
            </w:r>
          </w:p>
        </w:tc>
      </w:tr>
      <w:tr>
        <w:tc>
          <w:tcPr>
            <w:tcW w:type="dxa" w:w="22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color w:val="1F2937"/>
                <w:sz w:val="20"/>
                <w:szCs w:val="20"/>
              </w:rPr>
              <w:t xml:space="preserve">Download Monitor</w:t>
            </w:r>
          </w:p>
        </w:tc>
        <w:tc>
          <w:tcPr>
            <w:tcW w:type="dxa" w:w="16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color w:val="1F2937"/>
                <w:sz w:val="20"/>
                <w:szCs w:val="20"/>
              </w:rPr>
              <w:t xml:space="preserve">Plugin</w:t>
            </w:r>
          </w:p>
        </w:tc>
        <w:tc>
          <w:tcPr>
            <w:tcW w:type="dxa" w:w="556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color w:val="1F2937"/>
                <w:sz w:val="20"/>
                <w:szCs w:val="20"/>
              </w:rPr>
              <w:t xml:space="preserve">Manages protected file storage in dlm_uploads/, provides download IDs and metadata, fires dlm_downloading hook.</w:t>
            </w:r>
          </w:p>
        </w:tc>
      </w:tr>
      <w:tr>
        <w:tc>
          <w:tcPr>
            <w:tcW w:type="dxa" w:w="2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1F2937"/>
                <w:sz w:val="20"/>
                <w:szCs w:val="20"/>
              </w:rPr>
              <w:t xml:space="preserve">PDF.js Viewer Shortcode</w:t>
            </w:r>
          </w:p>
        </w:tc>
        <w:tc>
          <w:tcPr>
            <w:tcW w:type="dxa" w:w="1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1F2937"/>
                <w:sz w:val="20"/>
                <w:szCs w:val="20"/>
              </w:rPr>
              <w:t xml:space="preserve">Plugin</w:t>
            </w:r>
          </w:p>
        </w:tc>
        <w:tc>
          <w:tcPr>
            <w:tcW w:type="dxa" w:w="5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1F2937"/>
                <w:sz w:val="20"/>
                <w:szCs w:val="20"/>
              </w:rPr>
              <w:t xml:space="preserve">Provides the viewer.php endpoint that renders the PDF.js viewer in the browser.</w:t>
            </w:r>
          </w:p>
        </w:tc>
      </w:tr>
      <w:tr>
        <w:tc>
          <w:tcPr>
            <w:tcW w:type="dxa" w:w="22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color w:val="1F2937"/>
                <w:sz w:val="20"/>
                <w:szCs w:val="20"/>
              </w:rPr>
              <w:t xml:space="preserve">DLM PDF.js Proxy Viewer</w:t>
            </w:r>
          </w:p>
        </w:tc>
        <w:tc>
          <w:tcPr>
            <w:tcW w:type="dxa" w:w="16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color w:val="1F2937"/>
                <w:sz w:val="20"/>
                <w:szCs w:val="20"/>
              </w:rPr>
              <w:t xml:space="preserve">Snippet 1</w:t>
            </w:r>
          </w:p>
        </w:tc>
        <w:tc>
          <w:tcPr>
            <w:tcW w:type="dxa" w:w="556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color w:val="1F2937"/>
                <w:sz w:val="20"/>
                <w:szCs w:val="20"/>
              </w:rPr>
              <w:t xml:space="preserve">Provides [dlm_pdfjs] shortcode and the PDF proxy request handler.</w:t>
            </w:r>
          </w:p>
        </w:tc>
      </w:tr>
      <w:tr>
        <w:tc>
          <w:tcPr>
            <w:tcW w:type="dxa" w:w="2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1F2937"/>
                <w:sz w:val="20"/>
                <w:szCs w:val="20"/>
              </w:rPr>
              <w:t xml:space="preserve">DLM PDF.js Proxy Counter</w:t>
            </w:r>
          </w:p>
        </w:tc>
        <w:tc>
          <w:tcPr>
            <w:tcW w:type="dxa" w:w="1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1F2937"/>
                <w:sz w:val="20"/>
                <w:szCs w:val="20"/>
              </w:rPr>
              <w:t xml:space="preserve">Snippet 2</w:t>
            </w:r>
          </w:p>
        </w:tc>
        <w:tc>
          <w:tcPr>
            <w:tcW w:type="dxa" w:w="5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1F2937"/>
                <w:sz w:val="20"/>
                <w:szCs w:val="20"/>
              </w:rPr>
              <w:t xml:space="preserve">Provides the event counter, display shortcodes, AJAX endpoint, and admin panel.</w:t>
            </w:r>
          </w:p>
        </w:tc>
      </w:tr>
      <w:tr>
        <w:tc>
          <w:tcPr>
            <w:tcW w:type="dxa" w:w="22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color w:val="1F2937"/>
                <w:sz w:val="20"/>
                <w:szCs w:val="20"/>
              </w:rPr>
              <w:t xml:space="preserve">Redis (via SPanel)</w:t>
            </w:r>
          </w:p>
        </w:tc>
        <w:tc>
          <w:tcPr>
            <w:tcW w:type="dxa" w:w="16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color w:val="1F2937"/>
                <w:sz w:val="20"/>
                <w:szCs w:val="20"/>
              </w:rPr>
              <w:t xml:space="preserve">Infrastructure</w:t>
            </w:r>
          </w:p>
        </w:tc>
        <w:tc>
          <w:tcPr>
            <w:tcW w:type="dxa" w:w="556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color w:val="1F2937"/>
                <w:sz w:val="20"/>
                <w:szCs w:val="20"/>
              </w:rPr>
              <w:t xml:space="preserve">External object cache providing cross-request lock for duplicate-count prevention.</w:t>
            </w:r>
          </w:p>
        </w:tc>
      </w:tr>
      <w:tr>
        <w:tc>
          <w:tcPr>
            <w:tcW w:type="dxa" w:w="22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1F2937"/>
                <w:sz w:val="20"/>
                <w:szCs w:val="20"/>
              </w:rPr>
              <w:t xml:space="preserve">LiteSpeed Cache</w:t>
            </w:r>
          </w:p>
        </w:tc>
        <w:tc>
          <w:tcPr>
            <w:tcW w:type="dxa" w:w="16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1F2937"/>
                <w:sz w:val="20"/>
                <w:szCs w:val="20"/>
              </w:rPr>
              <w:t xml:space="preserve">Plugin</w:t>
            </w:r>
          </w:p>
        </w:tc>
        <w:tc>
          <w:tcPr>
            <w:tcW w:type="dxa" w:w="5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1F2937"/>
                <w:sz w:val="20"/>
                <w:szCs w:val="20"/>
              </w:rPr>
              <w:t xml:space="preserve">Full-page caching. Works correctly with the system — cache purge required after snippet updates.</w:t>
            </w:r>
          </w:p>
        </w:tc>
      </w:tr>
    </w:tbl>
    <w:p>
      <w:pPr>
        <w:spacing w:before="80" w:after="80"/>
      </w:pPr>
      <w:r>
        <w:t xml:space="preserve"/>
      </w:r>
    </w:p>
    <w:p>
      <w:pPr>
        <w:pStyle w:val="Heading1"/>
        <w:spacing w:before="360" w:after="120"/>
      </w:pPr>
      <w:r>
        <w:rPr>
          <w:rFonts w:ascii="Arial" w:cs="Arial" w:eastAsia="Arial" w:hAnsi="Arial"/>
          <w:b/>
          <w:bCs/>
          <w:color w:val="2E75B6"/>
          <w:sz w:val="32"/>
          <w:szCs w:val="32"/>
        </w:rPr>
        <w:t xml:space="preserve">PDF View Request Flow</w:t>
      </w:r>
    </w:p>
    <w:p>
      <w:pPr>
        <w:spacing w:before="60" w:after="60"/>
      </w:pPr>
      <w:r>
        <w:rPr>
          <w:rFonts w:ascii="Arial" w:cs="Arial" w:eastAsia="Arial" w:hAnsi="Arial"/>
          <w:color w:val="1F2937"/>
          <w:sz w:val="20"/>
          <w:szCs w:val="20"/>
        </w:rPr>
        <w:t xml:space="preserve">The following sequence describes what happens when a visitor clicks a [dlm_pdfjs] link:</w:t>
      </w:r>
    </w:p>
    <w:p>
      <w:pPr>
        <w:spacing w:before="8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rPr>
          <w:tblHeader/>
        </w:trPr>
        <w:tc>
          <w:tcPr>
            <w:tcW w:type="dxa" w:w="3000"/>
            <w:tcBorders>
              <w:top w:val="single" w:color="CCCCCC" w:sz="1"/>
              <w:left w:val="single" w:color="CCCCCC" w:sz="1"/>
              <w:bottom w:val="single" w:color="CCCCCC" w:sz="1"/>
              <w:right w:val="single" w:color="CCCCCC" w:sz="1"/>
            </w:tcBorders>
            <w:shd w:fill="2E75B6" w:val="clear"/>
            <w:tcMar>
              <w:top w:type="dxa" w:w="80"/>
              <w:left w:type="dxa" w:w="120"/>
              <w:bottom w:type="dxa" w:w="80"/>
              <w:right w:type="dxa" w:w="120"/>
            </w:tcMar>
          </w:tcPr>
          <w:p>
            <w:r>
              <w:rPr>
                <w:rFonts w:ascii="Arial" w:cs="Arial" w:eastAsia="Arial" w:hAnsi="Arial"/>
                <w:b/>
                <w:bCs/>
                <w:color w:val="FFFFFF"/>
                <w:sz w:val="20"/>
                <w:szCs w:val="20"/>
              </w:rPr>
              <w:t xml:space="preserve">Step</w:t>
            </w:r>
          </w:p>
        </w:tc>
        <w:tc>
          <w:tcPr>
            <w:tcW w:type="dxa" w:w="6360"/>
            <w:tcBorders>
              <w:top w:val="single" w:color="CCCCCC" w:sz="1"/>
              <w:left w:val="single" w:color="CCCCCC" w:sz="1"/>
              <w:bottom w:val="single" w:color="CCCCCC" w:sz="1"/>
              <w:right w:val="single" w:color="CCCCCC" w:sz="1"/>
            </w:tcBorders>
            <w:shd w:fill="2E75B6" w:val="clear"/>
            <w:tcMar>
              <w:top w:type="dxa" w:w="80"/>
              <w:left w:type="dxa" w:w="120"/>
              <w:bottom w:type="dxa" w:w="80"/>
              <w:right w:type="dxa" w:w="120"/>
            </w:tcMar>
          </w:tcPr>
          <w:p>
            <w:r>
              <w:rPr>
                <w:rFonts w:ascii="Arial" w:cs="Arial" w:eastAsia="Arial" w:hAnsi="Arial"/>
                <w:b/>
                <w:bCs/>
                <w:color w:val="FFFFFF"/>
                <w:sz w:val="20"/>
                <w:szCs w:val="20"/>
              </w:rPr>
              <w:t xml:space="preserve">Description</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1F2937"/>
                <w:sz w:val="20"/>
                <w:szCs w:val="20"/>
              </w:rPr>
              <w:t xml:space="preserve">1. Page render</w:t>
            </w:r>
          </w:p>
        </w:tc>
        <w:tc>
          <w:tcPr>
            <w:tcW w:type="dxa" w:w="6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1F2937"/>
                <w:sz w:val="20"/>
                <w:szCs w:val="20"/>
              </w:rPr>
              <w:t xml:space="preserve">WordPress renders the page. [dlm_pdfjs id="x"] shortcode outputs an HTML anchor tag. The href is the viewer.php URL with the proxy URL as the file= parameter.</w:t>
            </w:r>
          </w:p>
        </w:tc>
      </w:tr>
      <w:tr>
        <w:tc>
          <w:tcPr>
            <w:tcW w:type="dxa" w:w="30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color w:val="1F2937"/>
                <w:sz w:val="20"/>
                <w:szCs w:val="20"/>
              </w:rPr>
              <w:t xml:space="preserve">2. New tab opens</w:t>
            </w:r>
          </w:p>
        </w:tc>
        <w:tc>
          <w:tcPr>
            <w:tcW w:type="dxa" w:w="636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color w:val="1F2937"/>
                <w:sz w:val="20"/>
                <w:szCs w:val="20"/>
              </w:rPr>
              <w:t xml:space="preserve">Browser opens viewer.php in a new tab. PDF.js viewer loads in the browser.</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1F2937"/>
                <w:sz w:val="20"/>
                <w:szCs w:val="20"/>
              </w:rPr>
              <w:t xml:space="preserve">3. PDF.js requests file</w:t>
            </w:r>
          </w:p>
        </w:tc>
        <w:tc>
          <w:tcPr>
            <w:tcW w:type="dxa" w:w="6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1F2937"/>
                <w:sz w:val="20"/>
                <w:szCs w:val="20"/>
              </w:rPr>
              <w:t xml:space="preserve">PDF.js viewer makes one or more HTTP requests to the proxy URL: /?dlm_pdf_proxy=x</w:t>
            </w:r>
          </w:p>
        </w:tc>
      </w:tr>
      <w:tr>
        <w:tc>
          <w:tcPr>
            <w:tcW w:type="dxa" w:w="30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color w:val="1F2937"/>
                <w:sz w:val="20"/>
                <w:szCs w:val="20"/>
              </w:rPr>
              <w:t xml:space="preserve">4. template_redirect fires</w:t>
            </w:r>
          </w:p>
        </w:tc>
        <w:tc>
          <w:tcPr>
            <w:tcW w:type="dxa" w:w="636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color w:val="1F2937"/>
                <w:sz w:val="20"/>
                <w:szCs w:val="20"/>
              </w:rPr>
              <w:t xml:space="preserve">WordPress catches the request via the template_redirect hook (priority 1). ron_dlm_handle_pdf_proxy() runs.</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1F2937"/>
                <w:sz w:val="20"/>
                <w:szCs w:val="20"/>
              </w:rPr>
              <w:t xml:space="preserve">5. Security checks</w:t>
            </w:r>
          </w:p>
        </w:tc>
        <w:tc>
          <w:tcPr>
            <w:tcW w:type="dxa" w:w="6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1F2937"/>
                <w:sz w:val="20"/>
                <w:szCs w:val="20"/>
              </w:rPr>
              <w:t xml:space="preserve">Proxy verifies: download ID is valid, post exists, cached path is available, file exists and is readable, file is within uploads directory, file extension is .pdf.</w:t>
            </w:r>
          </w:p>
        </w:tc>
      </w:tr>
      <w:tr>
        <w:tc>
          <w:tcPr>
            <w:tcW w:type="dxa" w:w="30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color w:val="1F2937"/>
                <w:sz w:val="20"/>
                <w:szCs w:val="20"/>
              </w:rPr>
              <w:t xml:space="preserve">6. Counter increments</w:t>
            </w:r>
          </w:p>
        </w:tc>
        <w:tc>
          <w:tcPr>
            <w:tcW w:type="dxa" w:w="636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color w:val="1F2937"/>
                <w:sz w:val="20"/>
                <w:szCs w:val="20"/>
              </w:rPr>
              <w:t xml:space="preserve">ron_increment_file_event() is called. Two-layer lock checked (static array + Redis wp_cache). If not locked, count and date are updated in post meta.</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1F2937"/>
                <w:sz w:val="20"/>
                <w:szCs w:val="20"/>
              </w:rPr>
              <w:t xml:space="preserve">7. PDF streamed</w:t>
            </w:r>
          </w:p>
        </w:tc>
        <w:tc>
          <w:tcPr>
            <w:tcW w:type="dxa" w:w="6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1F2937"/>
                <w:sz w:val="20"/>
                <w:szCs w:val="20"/>
              </w:rPr>
              <w:t xml:space="preserve">Headers set (Content-Type: application/pdf, Content-Length, etc.). readfile() streams the file. PHP exits.</w:t>
            </w:r>
          </w:p>
        </w:tc>
      </w:tr>
    </w:tbl>
    <w:p>
      <w:pPr>
        <w:spacing w:before="80" w:after="80"/>
      </w:pPr>
      <w:r>
        <w:t xml:space="preserve"/>
      </w:r>
    </w:p>
    <w:p>
      <w:pPr>
        <w:pStyle w:val="Heading1"/>
        <w:spacing w:before="360" w:after="120"/>
      </w:pPr>
      <w:r>
        <w:rPr>
          <w:rFonts w:ascii="Arial" w:cs="Arial" w:eastAsia="Arial" w:hAnsi="Arial"/>
          <w:b/>
          <w:bCs/>
          <w:color w:val="2E75B6"/>
          <w:sz w:val="32"/>
          <w:szCs w:val="32"/>
        </w:rPr>
        <w:t xml:space="preserve">ZIP Download Request Flow</w:t>
      </w:r>
    </w:p>
    <w:p>
      <w:pPr>
        <w:spacing w:before="60" w:after="60"/>
      </w:pPr>
      <w:r>
        <w:rPr>
          <w:rFonts w:ascii="Arial" w:cs="Arial" w:eastAsia="Arial" w:hAnsi="Arial"/>
          <w:color w:val="1F2937"/>
          <w:sz w:val="20"/>
          <w:szCs w:val="20"/>
        </w:rPr>
        <w:t xml:space="preserve">The following sequence describes what happens when a visitor clicks a [download id="x"] link for a ZIP file:</w:t>
      </w:r>
    </w:p>
    <w:p>
      <w:pPr>
        <w:spacing w:before="8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rPr>
          <w:tblHeader/>
        </w:trPr>
        <w:tc>
          <w:tcPr>
            <w:tcW w:type="dxa" w:w="3000"/>
            <w:tcBorders>
              <w:top w:val="single" w:color="CCCCCC" w:sz="1"/>
              <w:left w:val="single" w:color="CCCCCC" w:sz="1"/>
              <w:bottom w:val="single" w:color="CCCCCC" w:sz="1"/>
              <w:right w:val="single" w:color="CCCCCC" w:sz="1"/>
            </w:tcBorders>
            <w:shd w:fill="2E75B6" w:val="clear"/>
            <w:tcMar>
              <w:top w:type="dxa" w:w="80"/>
              <w:left w:type="dxa" w:w="120"/>
              <w:bottom w:type="dxa" w:w="80"/>
              <w:right w:type="dxa" w:w="120"/>
            </w:tcMar>
          </w:tcPr>
          <w:p>
            <w:r>
              <w:rPr>
                <w:rFonts w:ascii="Arial" w:cs="Arial" w:eastAsia="Arial" w:hAnsi="Arial"/>
                <w:b/>
                <w:bCs/>
                <w:color w:val="FFFFFF"/>
                <w:sz w:val="20"/>
                <w:szCs w:val="20"/>
              </w:rPr>
              <w:t xml:space="preserve">Step</w:t>
            </w:r>
          </w:p>
        </w:tc>
        <w:tc>
          <w:tcPr>
            <w:tcW w:type="dxa" w:w="6360"/>
            <w:tcBorders>
              <w:top w:val="single" w:color="CCCCCC" w:sz="1"/>
              <w:left w:val="single" w:color="CCCCCC" w:sz="1"/>
              <w:bottom w:val="single" w:color="CCCCCC" w:sz="1"/>
              <w:right w:val="single" w:color="CCCCCC" w:sz="1"/>
            </w:tcBorders>
            <w:shd w:fill="2E75B6" w:val="clear"/>
            <w:tcMar>
              <w:top w:type="dxa" w:w="80"/>
              <w:left w:type="dxa" w:w="120"/>
              <w:bottom w:type="dxa" w:w="80"/>
              <w:right w:type="dxa" w:w="120"/>
            </w:tcMar>
          </w:tcPr>
          <w:p>
            <w:r>
              <w:rPr>
                <w:rFonts w:ascii="Arial" w:cs="Arial" w:eastAsia="Arial" w:hAnsi="Arial"/>
                <w:b/>
                <w:bCs/>
                <w:color w:val="FFFFFF"/>
                <w:sz w:val="20"/>
                <w:szCs w:val="20"/>
              </w:rPr>
              <w:t xml:space="preserve">Description</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1F2937"/>
                <w:sz w:val="20"/>
                <w:szCs w:val="20"/>
              </w:rPr>
              <w:t xml:space="preserve">1. Page render</w:t>
            </w:r>
          </w:p>
        </w:tc>
        <w:tc>
          <w:tcPr>
            <w:tcW w:type="dxa" w:w="6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1F2937"/>
                <w:sz w:val="20"/>
                <w:szCs w:val="20"/>
              </w:rPr>
              <w:t xml:space="preserve">WordPress renders the page. [download id="x"] shortcode outputs a Download Monitor link.</w:t>
            </w:r>
          </w:p>
        </w:tc>
      </w:tr>
      <w:tr>
        <w:tc>
          <w:tcPr>
            <w:tcW w:type="dxa" w:w="30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color w:val="1F2937"/>
                <w:sz w:val="20"/>
                <w:szCs w:val="20"/>
              </w:rPr>
              <w:t xml:space="preserve">2. User clicks link</w:t>
            </w:r>
          </w:p>
        </w:tc>
        <w:tc>
          <w:tcPr>
            <w:tcW w:type="dxa" w:w="636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color w:val="1F2937"/>
                <w:sz w:val="20"/>
                <w:szCs w:val="20"/>
              </w:rPr>
              <w:t xml:space="preserve">Browser follows the Download Monitor download URL.</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1F2937"/>
                <w:sz w:val="20"/>
                <w:szCs w:val="20"/>
              </w:rPr>
              <w:t xml:space="preserve">3. DLM serves file</w:t>
            </w:r>
          </w:p>
        </w:tc>
        <w:tc>
          <w:tcPr>
            <w:tcW w:type="dxa" w:w="6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1F2937"/>
                <w:sz w:val="20"/>
                <w:szCs w:val="20"/>
              </w:rPr>
              <w:t xml:space="preserve">Download Monitor handles the request, serves the file, and fires the dlm_downloading action hook.</w:t>
            </w:r>
          </w:p>
        </w:tc>
      </w:tr>
      <w:tr>
        <w:tc>
          <w:tcPr>
            <w:tcW w:type="dxa" w:w="30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color w:val="1F2937"/>
                <w:sz w:val="20"/>
                <w:szCs w:val="20"/>
              </w:rPr>
              <w:t xml:space="preserve">4. Hook caught</w:t>
            </w:r>
          </w:p>
        </w:tc>
        <w:tc>
          <w:tcPr>
            <w:tcW w:type="dxa" w:w="636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color w:val="1F2937"/>
                <w:sz w:val="20"/>
                <w:szCs w:val="20"/>
              </w:rPr>
              <w:t xml:space="preserve">ron_unified_count_dlm_download() catches the dlm_downloading hook. Calls ron_increment_file_event().</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1F2937"/>
                <w:sz w:val="20"/>
                <w:szCs w:val="20"/>
              </w:rPr>
              <w:t xml:space="preserve">5. Counter increments</w:t>
            </w:r>
          </w:p>
        </w:tc>
        <w:tc>
          <w:tcPr>
            <w:tcW w:type="dxa" w:w="6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1F2937"/>
                <w:sz w:val="20"/>
                <w:szCs w:val="20"/>
              </w:rPr>
              <w:t xml:space="preserve">Same two-layer lock and post meta update as PDF flow.</w:t>
            </w:r>
          </w:p>
        </w:tc>
      </w:tr>
    </w:tbl>
    <w:p>
      <w:pPr>
        <w:spacing w:before="80" w:after="80"/>
      </w:pPr>
      <w:r>
        <w:t xml:space="preserve"/>
      </w:r>
    </w:p>
    <w:p>
      <w:pPr>
        <w:pStyle w:val="Heading1"/>
        <w:spacing w:before="360" w:after="120"/>
      </w:pPr>
      <w:r>
        <w:rPr>
          <w:rFonts w:ascii="Arial" w:cs="Arial" w:eastAsia="Arial" w:hAnsi="Arial"/>
          <w:b/>
          <w:bCs/>
          <w:color w:val="2E75B6"/>
          <w:sz w:val="32"/>
          <w:szCs w:val="32"/>
        </w:rPr>
        <w:t xml:space="preserve">Path Resolution</w:t>
      </w:r>
    </w:p>
    <w:p>
      <w:pPr>
        <w:spacing w:before="60" w:after="60"/>
      </w:pPr>
      <w:r>
        <w:rPr>
          <w:rFonts w:ascii="Arial" w:cs="Arial" w:eastAsia="Arial" w:hAnsi="Arial"/>
          <w:color w:val="1F2937"/>
          <w:sz w:val="20"/>
          <w:szCs w:val="20"/>
        </w:rPr>
        <w:t xml:space="preserve">The proxy needs to resolve a Download Monitor download ID to an absolute file path on the server. This is done in ron_dlm_pdfjs_resolve_relative_pdf_path() using a priority chain:</w:t>
      </w:r>
    </w:p>
    <w:p>
      <w:pPr>
        <w:spacing w:before="8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rPr>
          <w:tblHeader/>
        </w:trPr>
        <w:tc>
          <w:tcPr>
            <w:tcW w:type="dxa" w:w="3000"/>
            <w:tcBorders>
              <w:top w:val="single" w:color="CCCCCC" w:sz="1"/>
              <w:left w:val="single" w:color="CCCCCC" w:sz="1"/>
              <w:bottom w:val="single" w:color="CCCCCC" w:sz="1"/>
              <w:right w:val="single" w:color="CCCCCC" w:sz="1"/>
            </w:tcBorders>
            <w:shd w:fill="2E75B6" w:val="clear"/>
            <w:tcMar>
              <w:top w:type="dxa" w:w="80"/>
              <w:left w:type="dxa" w:w="120"/>
              <w:bottom w:type="dxa" w:w="80"/>
              <w:right w:type="dxa" w:w="120"/>
            </w:tcMar>
          </w:tcPr>
          <w:p>
            <w:r>
              <w:rPr>
                <w:rFonts w:ascii="Arial" w:cs="Arial" w:eastAsia="Arial" w:hAnsi="Arial"/>
                <w:b/>
                <w:bCs/>
                <w:color w:val="FFFFFF"/>
                <w:sz w:val="20"/>
                <w:szCs w:val="20"/>
              </w:rPr>
              <w:t xml:space="preserve">Priority</w:t>
            </w:r>
          </w:p>
        </w:tc>
        <w:tc>
          <w:tcPr>
            <w:tcW w:type="dxa" w:w="6360"/>
            <w:tcBorders>
              <w:top w:val="single" w:color="CCCCCC" w:sz="1"/>
              <w:left w:val="single" w:color="CCCCCC" w:sz="1"/>
              <w:bottom w:val="single" w:color="CCCCCC" w:sz="1"/>
              <w:right w:val="single" w:color="CCCCCC" w:sz="1"/>
            </w:tcBorders>
            <w:shd w:fill="2E75B6" w:val="clear"/>
            <w:tcMar>
              <w:top w:type="dxa" w:w="80"/>
              <w:left w:type="dxa" w:w="120"/>
              <w:bottom w:type="dxa" w:w="80"/>
              <w:right w:type="dxa" w:w="120"/>
            </w:tcMar>
          </w:tcPr>
          <w:p>
            <w:r>
              <w:rPr>
                <w:rFonts w:ascii="Arial" w:cs="Arial" w:eastAsia="Arial" w:hAnsi="Arial"/>
                <w:b/>
                <w:bCs/>
                <w:color w:val="FFFFFF"/>
                <w:sz w:val="20"/>
                <w:szCs w:val="20"/>
              </w:rPr>
              <w:t xml:space="preserve">Source</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1F2937"/>
                <w:sz w:val="20"/>
                <w:szCs w:val="20"/>
              </w:rPr>
              <w:t xml:space="preserve">1. Manual map</w:t>
            </w:r>
          </w:p>
        </w:tc>
        <w:tc>
          <w:tcPr>
            <w:tcW w:type="dxa" w:w="6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1F2937"/>
                <w:sz w:val="20"/>
                <w:szCs w:val="20"/>
              </w:rPr>
              <w:t xml:space="preserve">ron_dlm_pdfjs_manual_map() is checked first. If a matching entry exists it overrides everything else.</w:t>
            </w:r>
          </w:p>
        </w:tc>
      </w:tr>
      <w:tr>
        <w:tc>
          <w:tcPr>
            <w:tcW w:type="dxa" w:w="30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color w:val="1F2937"/>
                <w:sz w:val="20"/>
                <w:szCs w:val="20"/>
              </w:rPr>
              <w:t xml:space="preserve">2. Cache</w:t>
            </w:r>
          </w:p>
        </w:tc>
        <w:tc>
          <w:tcPr>
            <w:tcW w:type="dxa" w:w="636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color w:val="1F2937"/>
                <w:sz w:val="20"/>
                <w:szCs w:val="20"/>
              </w:rPr>
              <w:t xml:space="preserve">Post meta _ron_pdfjs_relative_path is checked. If present and the file exists, the cached path is used directly. Avoids repeated metadata lookups.</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1F2937"/>
                <w:sz w:val="20"/>
                <w:szCs w:val="20"/>
              </w:rPr>
              <w:t xml:space="preserve">3. Version object</w:t>
            </w:r>
          </w:p>
        </w:tc>
        <w:tc>
          <w:tcPr>
            <w:tcW w:type="dxa" w:w="6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1F2937"/>
                <w:sz w:val="20"/>
                <w:szCs w:val="20"/>
              </w:rPr>
              <w:t xml:space="preserve">If a version object was passed via the filter, getters (get_path, get_url, get_file_url, etc.) are called to extract candidate paths.</w:t>
            </w:r>
          </w:p>
        </w:tc>
      </w:tr>
      <w:tr>
        <w:tc>
          <w:tcPr>
            <w:tcW w:type="dxa" w:w="30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color w:val="1F2937"/>
                <w:sz w:val="20"/>
                <w:szCs w:val="20"/>
              </w:rPr>
              <w:t xml:space="preserve">4. Nested file object</w:t>
            </w:r>
          </w:p>
        </w:tc>
        <w:tc>
          <w:tcPr>
            <w:tcW w:type="dxa" w:w="636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color w:val="1F2937"/>
                <w:sz w:val="20"/>
                <w:szCs w:val="20"/>
              </w:rPr>
              <w:t xml:space="preserve">If the version object has a get_file() method, the same getter chain is applied to the returned file object.</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1F2937"/>
                <w:sz w:val="20"/>
                <w:szCs w:val="20"/>
              </w:rPr>
              <w:t xml:space="preserve">5. Download object</w:t>
            </w:r>
          </w:p>
        </w:tc>
        <w:tc>
          <w:tcPr>
            <w:tcW w:type="dxa" w:w="6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1F2937"/>
                <w:sz w:val="20"/>
                <w:szCs w:val="20"/>
              </w:rPr>
              <w:t xml:space="preserve">The download object and all its version children are interrogated using the same getter chain.</w:t>
            </w:r>
          </w:p>
        </w:tc>
      </w:tr>
      <w:tr>
        <w:tc>
          <w:tcPr>
            <w:tcW w:type="dxa" w:w="30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color w:val="1F2937"/>
                <w:sz w:val="20"/>
                <w:szCs w:val="20"/>
              </w:rPr>
              <w:t xml:space="preserve">6. Post meta fallback</w:t>
            </w:r>
          </w:p>
        </w:tc>
        <w:tc>
          <w:tcPr>
            <w:tcW w:type="dxa" w:w="636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color w:val="1F2937"/>
                <w:sz w:val="20"/>
                <w:szCs w:val="20"/>
              </w:rPr>
              <w:t xml:space="preserve">Common DLM meta keys (_dlm_download_version, _dlm_version, downloadable_file, file) are checked directly on the download post.</w:t>
            </w:r>
          </w:p>
        </w:tc>
      </w:tr>
    </w:tbl>
    <w:p>
      <w:pPr>
        <w:spacing w:before="80" w:after="80"/>
      </w:pPr>
      <w:r>
        <w:t xml:space="preserve"/>
      </w:r>
    </w:p>
    <w:p>
      <w:pPr>
        <w:spacing w:before="60" w:after="60"/>
      </w:pPr>
      <w:r>
        <w:rPr>
          <w:rFonts w:ascii="Arial" w:cs="Arial" w:eastAsia="Arial" w:hAnsi="Arial"/>
          <w:color w:val="1F2937"/>
          <w:sz w:val="20"/>
          <w:szCs w:val="20"/>
        </w:rPr>
        <w:t xml:space="preserve">Once a candidate path is found it is normalized, validated (file must exist and be readable, must be within the uploads directory, must be a .pdf file), and cached in post meta for future requests.</w:t>
      </w:r>
    </w:p>
    <w:p>
      <w:pPr>
        <w:spacing w:before="80" w:after="80"/>
      </w:pPr>
      <w:r>
        <w:t xml:space="preserve"/>
      </w:r>
    </w:p>
    <w:p>
      <w:pPr>
        <w:pStyle w:val="Heading1"/>
        <w:spacing w:before="360" w:after="120"/>
      </w:pPr>
      <w:r>
        <w:rPr>
          <w:rFonts w:ascii="Arial" w:cs="Arial" w:eastAsia="Arial" w:hAnsi="Arial"/>
          <w:b/>
          <w:bCs/>
          <w:color w:val="2E75B6"/>
          <w:sz w:val="32"/>
          <w:szCs w:val="32"/>
        </w:rPr>
        <w:t xml:space="preserve">Double-Count Prevention</w:t>
      </w:r>
    </w:p>
    <w:p>
      <w:pPr>
        <w:spacing w:before="60" w:after="60"/>
      </w:pPr>
      <w:r>
        <w:rPr>
          <w:rFonts w:ascii="Arial" w:cs="Arial" w:eastAsia="Arial" w:hAnsi="Arial"/>
          <w:color w:val="1F2937"/>
          <w:sz w:val="20"/>
          <w:szCs w:val="20"/>
        </w:rPr>
        <w:t xml:space="preserve">PDF.js makes multiple simultaneous HTTP requests when loading a document (byte-range requests for progressive loading). Without a lock, each request would increment the counter independently.</w:t>
      </w:r>
    </w:p>
    <w:p>
      <w:pPr>
        <w:spacing w:before="80" w:after="80"/>
      </w:pPr>
      <w:r>
        <w:t xml:space="preserve"/>
      </w:r>
    </w:p>
    <w:p>
      <w:pPr>
        <w:spacing w:before="60" w:after="60"/>
      </w:pPr>
      <w:r>
        <w:rPr>
          <w:rFonts w:ascii="Arial" w:cs="Arial" w:eastAsia="Arial" w:hAnsi="Arial"/>
          <w:color w:val="1F2937"/>
          <w:sz w:val="20"/>
          <w:szCs w:val="20"/>
        </w:rPr>
        <w:t xml:space="preserve">The ron_increment_file_event() function uses a two-layer approach:</w:t>
      </w:r>
    </w:p>
    <w:p>
      <w:pPr>
        <w:spacing w:before="8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000"/>
        <w:gridCol w:w="6360"/>
      </w:tblGrid>
      <w:tr>
        <w:trPr>
          <w:tblHeader/>
        </w:trPr>
        <w:tc>
          <w:tcPr>
            <w:tcW w:type="dxa" w:w="3000"/>
            <w:tcBorders>
              <w:top w:val="single" w:color="CCCCCC" w:sz="1"/>
              <w:left w:val="single" w:color="CCCCCC" w:sz="1"/>
              <w:bottom w:val="single" w:color="CCCCCC" w:sz="1"/>
              <w:right w:val="single" w:color="CCCCCC" w:sz="1"/>
            </w:tcBorders>
            <w:shd w:fill="2E75B6" w:val="clear"/>
            <w:tcMar>
              <w:top w:type="dxa" w:w="80"/>
              <w:left w:type="dxa" w:w="120"/>
              <w:bottom w:type="dxa" w:w="80"/>
              <w:right w:type="dxa" w:w="120"/>
            </w:tcMar>
          </w:tcPr>
          <w:p>
            <w:r>
              <w:rPr>
                <w:rFonts w:ascii="Arial" w:cs="Arial" w:eastAsia="Arial" w:hAnsi="Arial"/>
                <w:b/>
                <w:bCs/>
                <w:color w:val="FFFFFF"/>
                <w:sz w:val="20"/>
                <w:szCs w:val="20"/>
              </w:rPr>
              <w:t xml:space="preserve">Layer</w:t>
            </w:r>
          </w:p>
        </w:tc>
        <w:tc>
          <w:tcPr>
            <w:tcW w:type="dxa" w:w="6360"/>
            <w:tcBorders>
              <w:top w:val="single" w:color="CCCCCC" w:sz="1"/>
              <w:left w:val="single" w:color="CCCCCC" w:sz="1"/>
              <w:bottom w:val="single" w:color="CCCCCC" w:sz="1"/>
              <w:right w:val="single" w:color="CCCCCC" w:sz="1"/>
            </w:tcBorders>
            <w:shd w:fill="2E75B6" w:val="clear"/>
            <w:tcMar>
              <w:top w:type="dxa" w:w="80"/>
              <w:left w:type="dxa" w:w="120"/>
              <w:bottom w:type="dxa" w:w="80"/>
              <w:right w:type="dxa" w:w="120"/>
            </w:tcMar>
          </w:tcPr>
          <w:p>
            <w:r>
              <w:rPr>
                <w:rFonts w:ascii="Arial" w:cs="Arial" w:eastAsia="Arial" w:hAnsi="Arial"/>
                <w:b/>
                <w:bCs/>
                <w:color w:val="FFFFFF"/>
                <w:sz w:val="20"/>
                <w:szCs w:val="20"/>
              </w:rPr>
              <w:t xml:space="preserve">Description</w:t>
            </w:r>
          </w:p>
        </w:tc>
      </w:tr>
      <w:tr>
        <w:tc>
          <w:tcPr>
            <w:tcW w:type="dxa" w:w="300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1F2937"/>
                <w:sz w:val="20"/>
                <w:szCs w:val="20"/>
              </w:rPr>
              <w:t xml:space="preserve">Layer 1: Static PHP array</w:t>
            </w:r>
          </w:p>
        </w:tc>
        <w:tc>
          <w:tcPr>
            <w:tcW w:type="dxa" w:w="63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Arial" w:cs="Arial" w:eastAsia="Arial" w:hAnsi="Arial"/>
                <w:color w:val="1F2937"/>
                <w:sz w:val="20"/>
                <w:szCs w:val="20"/>
              </w:rPr>
              <w:t xml:space="preserve">A static $processed array inside the function tracks download IDs that have been counted in the current PHP process. Prevents duplicate calls within a single request lifecycle. Zero database overhead.</w:t>
            </w:r>
          </w:p>
        </w:tc>
      </w:tr>
      <w:tr>
        <w:tc>
          <w:tcPr>
            <w:tcW w:type="dxa" w:w="300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color w:val="1F2937"/>
                <w:sz w:val="20"/>
                <w:szCs w:val="20"/>
              </w:rPr>
              <w:t xml:space="preserve">Layer 2: Redis via wp_cache</w:t>
            </w:r>
          </w:p>
        </w:tc>
        <w:tc>
          <w:tcPr>
            <w:tcW w:type="dxa" w:w="6360"/>
            <w:tcBorders>
              <w:top w:val="single" w:color="CCCCCC" w:sz="1"/>
              <w:left w:val="single" w:color="CCCCCC" w:sz="1"/>
              <w:bottom w:val="single" w:color="CCCCCC" w:sz="1"/>
              <w:right w:val="single" w:color="CCCCCC" w:sz="1"/>
            </w:tcBorders>
            <w:shd w:fill="F3F4F6" w:val="clear"/>
            <w:tcMar>
              <w:top w:type="dxa" w:w="80"/>
              <w:left w:type="dxa" w:w="120"/>
              <w:bottom w:type="dxa" w:w="80"/>
              <w:right w:type="dxa" w:w="120"/>
            </w:tcMar>
          </w:tcPr>
          <w:p>
            <w:r>
              <w:rPr>
                <w:rFonts w:ascii="Arial" w:cs="Arial" w:eastAsia="Arial" w:hAnsi="Arial"/>
                <w:color w:val="1F2937"/>
                <w:sz w:val="20"/>
                <w:szCs w:val="20"/>
              </w:rPr>
              <w:t xml:space="preserve">wp_cache_set() stores a lock key with a 10-second TTL in the Redis object cache. Prevents duplicate counts from separate simultaneous PHP processes handling PDF.js byte-range requests. Requires an external object cache — confirmed working with Redis on Scala Hosting SPanel.</w:t>
            </w:r>
          </w:p>
        </w:tc>
      </w:tr>
    </w:tbl>
    <w:p>
      <w:pPr>
        <w:spacing w:before="80" w:after="8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CCCCCC" w:sz="1"/>
              <w:left w:val="single" w:color="CCCCCC" w:sz="1"/>
              <w:bottom w:val="single" w:color="CCCCCC" w:sz="1"/>
              <w:right w:val="single" w:color="CCCCCC" w:sz="1"/>
            </w:tcBorders>
            <w:shd w:fill="F3F4F6" w:val="clear"/>
            <w:tcMar>
              <w:top w:type="dxa" w:w="120"/>
              <w:left w:type="dxa" w:w="200"/>
              <w:bottom w:type="dxa" w:w="120"/>
              <w:right w:type="dxa" w:w="200"/>
            </w:tcMar>
          </w:tcPr>
          <w:p>
            <w:pPr>
              <w:spacing w:before="40" w:after="40"/>
            </w:pPr>
            <w:r>
              <w:rPr>
                <w:rFonts w:ascii="Arial" w:cs="Arial" w:eastAsia="Arial" w:hAnsi="Arial"/>
                <w:color w:val="1F2937"/>
                <w:sz w:val="20"/>
                <w:szCs w:val="20"/>
              </w:rPr>
              <w:t xml:space="preserve">Note: WordPress transient functions (set_transient / get_transient) were evaluated as an</w:t>
            </w:r>
          </w:p>
          <w:p>
            <w:pPr>
              <w:spacing w:before="40" w:after="40"/>
            </w:pPr>
            <w:r>
              <w:rPr>
                <w:rFonts w:ascii="Arial" w:cs="Arial" w:eastAsia="Arial" w:hAnsi="Arial"/>
                <w:color w:val="1F2937"/>
                <w:sz w:val="20"/>
                <w:szCs w:val="20"/>
              </w:rPr>
              <w:t xml:space="preserve">alternative but rejected because they are unavailable at the template_redirect execution</w:t>
            </w:r>
          </w:p>
          <w:p>
            <w:pPr>
              <w:spacing w:before="40" w:after="40"/>
            </w:pPr>
            <w:r>
              <w:rPr>
                <w:rFonts w:ascii="Arial" w:cs="Arial" w:eastAsia="Arial" w:hAnsi="Arial"/>
                <w:color w:val="1F2937"/>
                <w:sz w:val="20"/>
                <w:szCs w:val="20"/>
              </w:rPr>
              <w:t xml:space="preserve">point when called via Code Snippets. wp_cache functions are available at this earlier</w:t>
            </w:r>
          </w:p>
          <w:p>
            <w:pPr>
              <w:spacing w:before="40" w:after="40"/>
            </w:pPr>
            <w:r>
              <w:rPr>
                <w:rFonts w:ascii="Arial" w:cs="Arial" w:eastAsia="Arial" w:hAnsi="Arial"/>
                <w:color w:val="1F2937"/>
                <w:sz w:val="20"/>
                <w:szCs w:val="20"/>
              </w:rPr>
              <w:t xml:space="preserve">stage of the WordPress load sequence.</w:t>
            </w:r>
          </w:p>
        </w:tc>
      </w:tr>
    </w:tbl>
    <w:p>
      <w:pPr>
        <w:spacing w:before="80" w:after="80"/>
      </w:pPr>
      <w:r>
        <w:t xml:space="preserve"/>
      </w:r>
    </w:p>
    <w:p>
      <w:pPr>
        <w:pStyle w:val="Heading1"/>
        <w:spacing w:before="360" w:after="120"/>
      </w:pPr>
      <w:r>
        <w:rPr>
          <w:rFonts w:ascii="Arial" w:cs="Arial" w:eastAsia="Arial" w:hAnsi="Arial"/>
          <w:b/>
          <w:bCs/>
          <w:color w:val="2E75B6"/>
          <w:sz w:val="32"/>
          <w:szCs w:val="32"/>
        </w:rPr>
        <w:t xml:space="preserve">Live Counter Architecture</w:t>
      </w:r>
    </w:p>
    <w:p>
      <w:pPr>
        <w:spacing w:before="60" w:after="60"/>
      </w:pPr>
      <w:r>
        <w:rPr>
          <w:rFonts w:ascii="Arial" w:cs="Arial" w:eastAsia="Arial" w:hAnsi="Arial"/>
          <w:color w:val="1F2937"/>
          <w:sz w:val="20"/>
          <w:szCs w:val="20"/>
        </w:rPr>
        <w:t xml:space="preserve">The [file_event_count_live] and [file_event_date_live] shortcodes render HTML span elements with data-id attributes. A JavaScript polling loop runs every 5 seconds and queries the WordPress AJAX endpoint:</w:t>
      </w:r>
    </w:p>
    <w:p>
      <w:pPr>
        <w:spacing w:before="40" w:after="40"/>
        <w:ind w:left="720"/>
      </w:pPr>
      <w:r>
        <w:rPr>
          <w:rFonts w:ascii="Courier New" w:cs="Courier New" w:eastAsia="Courier New" w:hAnsi="Courier New"/>
          <w:color w:val="C7254E"/>
          <w:sz w:val="18"/>
          <w:szCs w:val="18"/>
        </w:rPr>
        <w:t xml:space="preserve">/wp-admin/admin-ajax.php?action=ron_get_file_event&amp;id=x</w:t>
      </w:r>
    </w:p>
    <w:p>
      <w:pPr>
        <w:spacing w:before="60" w:after="60"/>
      </w:pPr>
      <w:r>
        <w:rPr>
          <w:rFonts w:ascii="Arial" w:cs="Arial" w:eastAsia="Arial" w:hAnsi="Arial"/>
          <w:color w:val="1F2937"/>
          <w:sz w:val="20"/>
          <w:szCs w:val="20"/>
        </w:rPr>
        <w:t xml:space="preserve">The endpoint returns the current count and date as JSON. The JavaScript only updates the DOM if the value has changed, preventing unnecessary reflows.</w:t>
      </w:r>
    </w:p>
    <w:p>
      <w:pPr>
        <w:spacing w:before="80" w:after="80"/>
      </w:pPr>
      <w:r>
        <w:t xml:space="preserve"/>
      </w:r>
    </w:p>
    <w:p>
      <w:pPr>
        <w:spacing w:before="60" w:after="60"/>
      </w:pPr>
      <w:r>
        <w:rPr>
          <w:rFonts w:ascii="Arial" w:cs="Arial" w:eastAsia="Arial" w:hAnsi="Arial"/>
          <w:color w:val="1F2937"/>
          <w:sz w:val="20"/>
          <w:szCs w:val="20"/>
        </w:rPr>
        <w:t xml:space="preserve">The CSS and JavaScript are only enqueued on pages that actually contain a live shortcode. A global PHP flag ($ron_file_event_live_used) is set to true when a live shortcode renders, and the wp_head and wp_footer output functions check this flag before outputting anything.</w:t>
      </w:r>
    </w:p>
    <w:p>
      <w:pPr>
        <w:spacing w:before="80" w:after="80"/>
      </w:pPr>
      <w:r>
        <w:t xml:space="preserve"/>
      </w:r>
    </w:p>
    <w:p>
      <w:pPr>
        <w:pStyle w:val="Heading1"/>
        <w:spacing w:before="360" w:after="120"/>
      </w:pPr>
      <w:r>
        <w:rPr>
          <w:rFonts w:ascii="Arial" w:cs="Arial" w:eastAsia="Arial" w:hAnsi="Arial"/>
          <w:b/>
          <w:bCs/>
          <w:color w:val="2E75B6"/>
          <w:sz w:val="32"/>
          <w:szCs w:val="32"/>
        </w:rPr>
        <w:t xml:space="preserve">Admin Panel Architecture</w:t>
      </w:r>
    </w:p>
    <w:p>
      <w:pPr>
        <w:spacing w:before="60" w:after="60"/>
      </w:pPr>
      <w:r>
        <w:rPr>
          <w:rFonts w:ascii="Arial" w:cs="Arial" w:eastAsia="Arial" w:hAnsi="Arial"/>
          <w:color w:val="1F2937"/>
          <w:sz w:val="20"/>
          <w:szCs w:val="20"/>
        </w:rPr>
        <w:t xml:space="preserve">The DLM PDF.js Stats panel is registered as a WordPress submenu page under the Downloads menu using add_submenu_page(). It is only accessible to users with the manage_options capability.</w:t>
      </w:r>
    </w:p>
    <w:p>
      <w:pPr>
        <w:spacing w:before="80" w:after="80"/>
      </w:pPr>
      <w:r>
        <w:t xml:space="preserve"/>
      </w:r>
    </w:p>
    <w:p>
      <w:pPr>
        <w:spacing w:before="60" w:after="60"/>
      </w:pPr>
      <w:r>
        <w:rPr>
          <w:rFonts w:ascii="Arial" w:cs="Arial" w:eastAsia="Arial" w:hAnsi="Arial"/>
          <w:color w:val="1F2937"/>
          <w:sz w:val="20"/>
          <w:szCs w:val="20"/>
        </w:rPr>
        <w:t xml:space="preserve">File type detection uses a two-step lookup:</w:t>
      </w:r>
    </w:p>
    <w:p>
      <w:pPr>
        <w:pStyle w:val="ListParagraph"/>
        <w:numPr>
          <w:ilvl w:val="0"/>
          <w:numId w:val="2"/>
        </w:numPr>
        <w:spacing w:before="40" w:after="40"/>
      </w:pPr>
      <w:r>
        <w:rPr>
          <w:rFonts w:ascii="Arial" w:cs="Arial" w:eastAsia="Arial" w:hAnsi="Arial"/>
          <w:color w:val="1F2937"/>
          <w:sz w:val="20"/>
          <w:szCs w:val="20"/>
        </w:rPr>
        <w:t xml:space="preserve">For PDF files: the cached _ron_pdfjs_relative_path post meta provides the file path from which the extension is extracted.</w:t>
      </w:r>
    </w:p>
    <w:p>
      <w:pPr>
        <w:pStyle w:val="ListParagraph"/>
        <w:numPr>
          <w:ilvl w:val="0"/>
          <w:numId w:val="2"/>
        </w:numPr>
        <w:spacing w:before="40" w:after="40"/>
      </w:pPr>
      <w:r>
        <w:rPr>
          <w:rFonts w:ascii="Arial" w:cs="Arial" w:eastAsia="Arial" w:hAnsi="Arial"/>
          <w:color w:val="1F2937"/>
          <w:sz w:val="20"/>
          <w:szCs w:val="20"/>
        </w:rPr>
        <w:t xml:space="preserve">For all other file types: the dlm_download_version child post is queried and the _files meta key is read. This value is JSON-encoded and contains an array of file URLs. The extension is extracted from the first URL after JSON decoding.</w:t>
      </w:r>
    </w:p>
    <w:p>
      <w:pPr>
        <w:spacing w:before="80" w:after="80"/>
      </w:pPr>
      <w:r>
        <w:t xml:space="preserve"/>
      </w:r>
    </w:p>
    <w:p>
      <w:pPr>
        <w:spacing w:before="60" w:after="60"/>
      </w:pPr>
      <w:r>
        <w:rPr>
          <w:rFonts w:ascii="Arial" w:cs="Arial" w:eastAsia="Arial" w:hAnsi="Arial"/>
          <w:color w:val="1F2937"/>
          <w:sz w:val="20"/>
          <w:szCs w:val="20"/>
        </w:rPr>
        <w:t xml:space="preserve">All POST actions (Reset All, individual count updates) are protected with WordPress nonces via wp_nonce_field() and check_admin_referer(). Reset All additionally requires a JavaScript confirm() dialog before the form submits.</w:t>
      </w:r>
    </w:p>
    <w:p>
      <w:pPr>
        <w:spacing w:before="80" w:after="80"/>
      </w:pPr>
      <w:r>
        <w:t xml:space="preserve"/>
      </w:r>
    </w:p>
    <w:p>
      <w:pPr>
        <w:pStyle w:val="Heading1"/>
        <w:spacing w:before="360" w:after="120"/>
      </w:pPr>
      <w:r>
        <w:rPr>
          <w:rFonts w:ascii="Arial" w:cs="Arial" w:eastAsia="Arial" w:hAnsi="Arial"/>
          <w:b/>
          <w:bCs/>
          <w:color w:val="2E75B6"/>
          <w:sz w:val="32"/>
          <w:szCs w:val="32"/>
        </w:rPr>
        <w:t xml:space="preserve">LiteSpeed Cache Compatibility</w:t>
      </w:r>
    </w:p>
    <w:p>
      <w:pPr>
        <w:spacing w:before="60" w:after="60"/>
      </w:pPr>
      <w:r>
        <w:rPr>
          <w:rFonts w:ascii="Arial" w:cs="Arial" w:eastAsia="Arial" w:hAnsi="Arial"/>
          <w:color w:val="1F2937"/>
          <w:sz w:val="20"/>
          <w:szCs w:val="20"/>
        </w:rPr>
        <w:t xml:space="preserve">LiteSpeed Cache serves fully cached pages as static HTML, bypassing PHP entirely. When a cached page is served, shortcodes do not execute and the live counter flag is never set. The CSS and JavaScript output baked into the cached HTML at the time of first render is what gets served.</w:t>
      </w:r>
    </w:p>
    <w:p>
      <w:pPr>
        <w:spacing w:before="80" w:after="80"/>
      </w:pPr>
      <w:r>
        <w:t xml:space="preserve"/>
      </w:r>
    </w:p>
    <w:p>
      <w:pPr>
        <w:spacing w:before="60" w:after="60"/>
      </w:pPr>
      <w:r>
        <w:rPr>
          <w:rFonts w:ascii="Arial" w:cs="Arial" w:eastAsia="Arial" w:hAnsi="Arial"/>
          <w:color w:val="1F2937"/>
          <w:sz w:val="20"/>
          <w:szCs w:val="20"/>
        </w:rPr>
        <w:t xml:space="preserve">This means the optimization (only loading JS on pages with live shortcodes) is correctly preserved in cache — a page that had no live shortcodes when first cached will serve no JS, and a page that did have live shortcodes will serve the JS. A full cache purge is required after any snippet update to ensure all pages are re-cached with the correct output.</w:t>
      </w:r>
    </w:p>
    <w:p>
      <w:pPr>
        <w:spacing w:before="80" w:after="80"/>
      </w:pPr>
      <w:r>
        <w:t xml:space="preserve"/>
      </w:r>
    </w:p>
    <w:p>
      <w:pPr>
        <w:pBdr>
          <w:bottom w:val="single" w:color="E5E7EB" w:sz="4" w:space="1"/>
        </w:pBdr>
        <w:spacing w:before="120" w:after="120"/>
      </w:pPr>
      <w:r>
        <w:t xml:space="preserve"/>
      </w:r>
    </w:p>
    <w:p>
      <w:pPr>
        <w:spacing w:before="120" w:after="0"/>
      </w:pPr>
      <w:r>
        <w:rPr>
          <w:rFonts w:ascii="Arial" w:cs="Arial" w:eastAsia="Arial" w:hAnsi="Arial"/>
          <w:color w:val="6B7280"/>
          <w:sz w:val="16"/>
          <w:szCs w:val="16"/>
        </w:rPr>
        <w:t xml:space="preserve">DLM PDF.js System — developed by Ron Fredericks, BiophysicsLab.com</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0"/>
        <w:szCs w:val="20"/>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2026-03-29T18:21:18.181Z</dcterms:created>
  <dcterms:modified xsi:type="dcterms:W3CDTF">2026-03-29T18:21:18.181Z</dcterms:modified>
</cp:coreProperties>
</file>

<file path=docProps/custom.xml><?xml version="1.0" encoding="utf-8"?>
<Properties xmlns="http://schemas.openxmlformats.org/officeDocument/2006/custom-properties" xmlns:vt="http://schemas.openxmlformats.org/officeDocument/2006/docPropsVTypes"/>
</file>